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EE2" w:rsidRDefault="002252B5" w:rsidP="00C61A1C">
      <w:pPr>
        <w:jc w:val="right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</w:rPr>
        <w:t xml:space="preserve">Załącznik nr </w:t>
      </w:r>
      <w:r w:rsidR="007B350D" w:rsidRPr="007B350D">
        <w:rPr>
          <w:rFonts w:ascii="Times New Roman" w:hAnsi="Times New Roman" w:cs="Times New Roman"/>
        </w:rPr>
        <w:t>1.</w:t>
      </w:r>
      <w:r w:rsidR="007B350D">
        <w:rPr>
          <w:rFonts w:ascii="Times New Roman" w:hAnsi="Times New Roman" w:cs="Times New Roman"/>
        </w:rPr>
        <w:t>9</w:t>
      </w:r>
    </w:p>
    <w:p w:rsidR="00C61A1C" w:rsidRPr="00C61A1C" w:rsidRDefault="00C61A1C">
      <w:pPr>
        <w:rPr>
          <w:rFonts w:ascii="Times New Roman" w:hAnsi="Times New Roman" w:cs="Times New Roman"/>
          <w:b/>
        </w:rPr>
      </w:pPr>
      <w:r w:rsidRPr="00C61A1C">
        <w:rPr>
          <w:rFonts w:ascii="Times New Roman" w:hAnsi="Times New Roman" w:cs="Times New Roman"/>
          <w:b/>
        </w:rPr>
        <w:t>D/18/2022</w:t>
      </w:r>
    </w:p>
    <w:p w:rsidR="00C61A1C" w:rsidRPr="00C61A1C" w:rsidRDefault="00C61A1C">
      <w:pPr>
        <w:rPr>
          <w:rFonts w:ascii="Times New Roman" w:hAnsi="Times New Roman" w:cs="Times New Roman"/>
        </w:rPr>
      </w:pPr>
    </w:p>
    <w:p w:rsidR="002252B5" w:rsidRPr="00C61A1C" w:rsidRDefault="002252B5" w:rsidP="00C61A1C">
      <w:pPr>
        <w:jc w:val="center"/>
        <w:rPr>
          <w:rFonts w:ascii="Times New Roman" w:hAnsi="Times New Roman" w:cs="Times New Roman"/>
          <w:b/>
        </w:rPr>
      </w:pPr>
      <w:r w:rsidRPr="00C61A1C">
        <w:rPr>
          <w:rFonts w:ascii="Times New Roman" w:hAnsi="Times New Roman" w:cs="Times New Roman"/>
          <w:b/>
        </w:rPr>
        <w:t>OPIS PRZEDMIOTU ZAMÓWIENIA</w:t>
      </w:r>
    </w:p>
    <w:p w:rsidR="002252B5" w:rsidRPr="00C61A1C" w:rsidRDefault="002252B5">
      <w:pPr>
        <w:rPr>
          <w:rFonts w:ascii="Times New Roman" w:hAnsi="Times New Roman" w:cs="Times New Roman"/>
        </w:rPr>
      </w:pPr>
    </w:p>
    <w:p w:rsidR="002252B5" w:rsidRPr="00C61A1C" w:rsidRDefault="00C61A1C" w:rsidP="00C61A1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Przedmiot zamówienia: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2252B5" w:rsidRPr="00C61A1C">
        <w:rPr>
          <w:rFonts w:ascii="Times New Roman" w:hAnsi="Times New Roman" w:cs="Times New Roman"/>
          <w:b/>
        </w:rPr>
        <w:t xml:space="preserve">Zakup aparatury laboratoryjno-badawczej na potrzeby różnych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2252B5" w:rsidRPr="00C61A1C">
        <w:rPr>
          <w:rFonts w:ascii="Times New Roman" w:hAnsi="Times New Roman" w:cs="Times New Roman"/>
          <w:b/>
        </w:rPr>
        <w:t>jednostek UO</w:t>
      </w:r>
    </w:p>
    <w:p w:rsidR="00C61A1C" w:rsidRPr="00C61A1C" w:rsidRDefault="00C61A1C" w:rsidP="00C61A1C">
      <w:pPr>
        <w:ind w:left="2832"/>
        <w:jc w:val="both"/>
        <w:rPr>
          <w:rFonts w:ascii="Times New Roman" w:hAnsi="Times New Roman" w:cs="Times New Roman"/>
        </w:rPr>
      </w:pPr>
    </w:p>
    <w:p w:rsidR="002252B5" w:rsidRPr="00C61A1C" w:rsidRDefault="002252B5" w:rsidP="00C61A1C">
      <w:pPr>
        <w:ind w:left="2832"/>
        <w:jc w:val="both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</w:rPr>
        <w:t xml:space="preserve">Część </w:t>
      </w:r>
      <w:r w:rsidR="002A027F">
        <w:rPr>
          <w:rFonts w:ascii="Times New Roman" w:hAnsi="Times New Roman" w:cs="Times New Roman"/>
        </w:rPr>
        <w:t>9</w:t>
      </w:r>
      <w:r w:rsidRPr="00C61A1C">
        <w:rPr>
          <w:rFonts w:ascii="Times New Roman" w:hAnsi="Times New Roman" w:cs="Times New Roman"/>
        </w:rPr>
        <w:t xml:space="preserve"> – </w:t>
      </w:r>
      <w:r w:rsidR="00615957" w:rsidRPr="00615957">
        <w:rPr>
          <w:rFonts w:ascii="Times New Roman" w:hAnsi="Times New Roman" w:cs="Times New Roman"/>
          <w:b/>
        </w:rPr>
        <w:t xml:space="preserve">Zakup </w:t>
      </w:r>
      <w:proofErr w:type="spellStart"/>
      <w:r w:rsidR="00615957" w:rsidRPr="00615957">
        <w:rPr>
          <w:rFonts w:ascii="Times New Roman" w:hAnsi="Times New Roman" w:cs="Times New Roman"/>
          <w:b/>
        </w:rPr>
        <w:t>pH</w:t>
      </w:r>
      <w:proofErr w:type="spellEnd"/>
      <w:r w:rsidR="00615957" w:rsidRPr="00615957">
        <w:rPr>
          <w:rFonts w:ascii="Times New Roman" w:hAnsi="Times New Roman" w:cs="Times New Roman"/>
          <w:b/>
        </w:rPr>
        <w:t>-met</w:t>
      </w:r>
      <w:r w:rsidR="00615957">
        <w:rPr>
          <w:rFonts w:ascii="Times New Roman" w:hAnsi="Times New Roman" w:cs="Times New Roman"/>
          <w:b/>
        </w:rPr>
        <w:t xml:space="preserve">ru/konduktometru z elektrodą </w:t>
      </w:r>
      <w:proofErr w:type="spellStart"/>
      <w:r w:rsidR="00615957">
        <w:rPr>
          <w:rFonts w:ascii="Times New Roman" w:hAnsi="Times New Roman" w:cs="Times New Roman"/>
          <w:b/>
        </w:rPr>
        <w:t>pH</w:t>
      </w:r>
      <w:proofErr w:type="spellEnd"/>
      <w:r w:rsidR="00615957">
        <w:rPr>
          <w:rFonts w:ascii="Times New Roman" w:hAnsi="Times New Roman" w:cs="Times New Roman"/>
          <w:b/>
        </w:rPr>
        <w:noBreakHyphen/>
      </w:r>
      <w:r w:rsidR="00615957" w:rsidRPr="00615957">
        <w:rPr>
          <w:rFonts w:ascii="Times New Roman" w:hAnsi="Times New Roman" w:cs="Times New Roman"/>
          <w:b/>
        </w:rPr>
        <w:t>metryczną, czujnikiem konduktometrycznym i zasilaczem</w:t>
      </w:r>
      <w:r w:rsidR="002A027F" w:rsidRPr="002A027F">
        <w:rPr>
          <w:rFonts w:ascii="Times New Roman" w:hAnsi="Times New Roman" w:cs="Times New Roman"/>
          <w:b/>
        </w:rPr>
        <w:t xml:space="preserve"> </w:t>
      </w:r>
      <w:r w:rsidR="002A027F">
        <w:rPr>
          <w:rFonts w:ascii="Times New Roman" w:hAnsi="Times New Roman" w:cs="Times New Roman"/>
          <w:b/>
        </w:rPr>
        <w:t>–</w:t>
      </w:r>
      <w:r w:rsidR="00615957">
        <w:rPr>
          <w:rFonts w:ascii="Times New Roman" w:hAnsi="Times New Roman" w:cs="Times New Roman"/>
          <w:b/>
        </w:rPr>
        <w:t xml:space="preserve"> 1 </w:t>
      </w:r>
      <w:r w:rsidR="002A027F" w:rsidRPr="002A027F">
        <w:rPr>
          <w:rFonts w:ascii="Times New Roman" w:hAnsi="Times New Roman" w:cs="Times New Roman"/>
          <w:b/>
        </w:rPr>
        <w:t>sztuka</w:t>
      </w:r>
    </w:p>
    <w:p w:rsidR="00D31E5C" w:rsidRDefault="00D31E5C">
      <w:pPr>
        <w:rPr>
          <w:rFonts w:ascii="Times New Roman" w:hAnsi="Times New Roman" w:cs="Times New Roman"/>
        </w:rPr>
      </w:pPr>
    </w:p>
    <w:p w:rsidR="0011694E" w:rsidRPr="00C61A1C" w:rsidRDefault="0011694E">
      <w:pPr>
        <w:rPr>
          <w:rFonts w:ascii="Times New Roman" w:hAnsi="Times New Roman" w:cs="Times New Roman"/>
        </w:rPr>
      </w:pPr>
    </w:p>
    <w:tbl>
      <w:tblPr>
        <w:tblStyle w:val="Tabela-Siatka"/>
        <w:tblW w:w="9072" w:type="dxa"/>
        <w:jc w:val="center"/>
        <w:tblLook w:val="04A0" w:firstRow="1" w:lastRow="0" w:firstColumn="1" w:lastColumn="0" w:noHBand="0" w:noVBand="1"/>
      </w:tblPr>
      <w:tblGrid>
        <w:gridCol w:w="596"/>
        <w:gridCol w:w="4241"/>
        <w:gridCol w:w="4235"/>
      </w:tblGrid>
      <w:tr w:rsidR="008E4066" w:rsidRPr="008E4066" w:rsidTr="00075263">
        <w:trPr>
          <w:trHeight w:val="567"/>
          <w:jc w:val="center"/>
        </w:trPr>
        <w:tc>
          <w:tcPr>
            <w:tcW w:w="596" w:type="dxa"/>
            <w:shd w:val="clear" w:color="auto" w:fill="C5E0B3" w:themeFill="accent6" w:themeFillTint="66"/>
            <w:vAlign w:val="center"/>
          </w:tcPr>
          <w:p w:rsidR="008E4066" w:rsidRPr="005C54B1" w:rsidRDefault="008E4066" w:rsidP="008E40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41" w:type="dxa"/>
            <w:shd w:val="clear" w:color="auto" w:fill="C5E0B3" w:themeFill="accent6" w:themeFillTint="66"/>
            <w:vAlign w:val="center"/>
          </w:tcPr>
          <w:p w:rsidR="008E4066" w:rsidRPr="005C54B1" w:rsidRDefault="008E4066" w:rsidP="008E40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  <w:p w:rsidR="008E4066" w:rsidRPr="005C54B1" w:rsidRDefault="008E4066" w:rsidP="008E40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PRZEZ ZAMAWIAJĄCEGO</w:t>
            </w:r>
          </w:p>
        </w:tc>
        <w:tc>
          <w:tcPr>
            <w:tcW w:w="4235" w:type="dxa"/>
            <w:shd w:val="clear" w:color="auto" w:fill="C5E0B3" w:themeFill="accent6" w:themeFillTint="66"/>
            <w:vAlign w:val="center"/>
          </w:tcPr>
          <w:p w:rsidR="008E4066" w:rsidRPr="005C54B1" w:rsidRDefault="008E4066" w:rsidP="008E40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</w:t>
            </w:r>
          </w:p>
          <w:p w:rsidR="008E4066" w:rsidRPr="005C54B1" w:rsidRDefault="008E4066" w:rsidP="008E40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PRZEZ WYKONAWCĘ</w:t>
            </w:r>
          </w:p>
          <w:p w:rsidR="008E4066" w:rsidRPr="005C54B1" w:rsidRDefault="00A342D4" w:rsidP="00A342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(należy wypełnić </w:t>
            </w:r>
            <w:r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odpowiednie pole </w:t>
            </w: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lub zaznaczyć </w:t>
            </w:r>
            <w:r w:rsidRPr="00CF4E2F">
              <w:rPr>
                <w:rFonts w:ascii="Times New Roman" w:hAnsi="Times New Roman" w:cs="Times New Roman"/>
                <w:b/>
                <w:i/>
                <w:color w:val="C00000"/>
                <w:sz w:val="16"/>
                <w:szCs w:val="20"/>
              </w:rPr>
              <w:t>TAK/NIE</w:t>
            </w: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>)</w:t>
            </w:r>
          </w:p>
        </w:tc>
      </w:tr>
      <w:tr w:rsidR="00A03531" w:rsidRPr="008E4066" w:rsidTr="00B23187">
        <w:trPr>
          <w:trHeight w:val="340"/>
          <w:jc w:val="center"/>
        </w:trPr>
        <w:tc>
          <w:tcPr>
            <w:tcW w:w="9072" w:type="dxa"/>
            <w:gridSpan w:val="3"/>
            <w:shd w:val="clear" w:color="auto" w:fill="9CC2E5" w:themeFill="accent1" w:themeFillTint="99"/>
            <w:vAlign w:val="center"/>
          </w:tcPr>
          <w:p w:rsidR="00A03531" w:rsidRPr="008E4066" w:rsidRDefault="002A027F" w:rsidP="00B26490">
            <w:pPr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  <w:r w:rsidRPr="008E4066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pH-metr/konduktometr z elektrodą pH-metryczną, czujnikiem konduktometrycznym i zasilaczem – 1 sztuka</w:t>
            </w:r>
          </w:p>
        </w:tc>
      </w:tr>
      <w:tr w:rsidR="00075263" w:rsidRPr="008E4066" w:rsidTr="008E4066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075263" w:rsidRPr="008E4066" w:rsidRDefault="00576773" w:rsidP="002252B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4066">
              <w:rPr>
                <w:rFonts w:ascii="Times New Roman" w:hAnsi="Times New Roman" w:cs="Times New Roman"/>
                <w:b/>
                <w:sz w:val="20"/>
                <w:szCs w:val="20"/>
              </w:rPr>
              <w:t>DANE PODSTAWOWE</w:t>
            </w:r>
          </w:p>
        </w:tc>
      </w:tr>
      <w:tr w:rsidR="008E4066" w:rsidRPr="008E4066" w:rsidTr="008E4066">
        <w:trPr>
          <w:trHeight w:val="454"/>
          <w:jc w:val="center"/>
        </w:trPr>
        <w:tc>
          <w:tcPr>
            <w:tcW w:w="596" w:type="dxa"/>
            <w:vAlign w:val="center"/>
          </w:tcPr>
          <w:p w:rsidR="008E4066" w:rsidRPr="008E4066" w:rsidRDefault="008E4066" w:rsidP="008E40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0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1" w:type="dxa"/>
            <w:shd w:val="clear" w:color="auto" w:fill="D9D9D9" w:themeFill="background1" w:themeFillShade="D9"/>
            <w:vAlign w:val="center"/>
          </w:tcPr>
          <w:p w:rsidR="008E4066" w:rsidRPr="005C54B1" w:rsidRDefault="008E4066" w:rsidP="008E4066">
            <w:pPr>
              <w:spacing w:line="2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Producent</w:t>
            </w:r>
          </w:p>
        </w:tc>
        <w:tc>
          <w:tcPr>
            <w:tcW w:w="4235" w:type="dxa"/>
            <w:vAlign w:val="bottom"/>
          </w:tcPr>
          <w:p w:rsidR="008E4066" w:rsidRPr="005C54B1" w:rsidRDefault="008E4066" w:rsidP="008E406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Producent: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...........................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.........................</w:t>
            </w:r>
          </w:p>
        </w:tc>
      </w:tr>
      <w:tr w:rsidR="008E4066" w:rsidRPr="008E4066" w:rsidTr="008E4066">
        <w:trPr>
          <w:trHeight w:val="454"/>
          <w:jc w:val="center"/>
        </w:trPr>
        <w:tc>
          <w:tcPr>
            <w:tcW w:w="596" w:type="dxa"/>
            <w:vAlign w:val="center"/>
          </w:tcPr>
          <w:p w:rsidR="008E4066" w:rsidRPr="008E4066" w:rsidRDefault="008E4066" w:rsidP="008E40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0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41" w:type="dxa"/>
            <w:shd w:val="clear" w:color="auto" w:fill="D9D9D9" w:themeFill="background1" w:themeFillShade="D9"/>
            <w:vAlign w:val="center"/>
          </w:tcPr>
          <w:p w:rsidR="008E4066" w:rsidRPr="005C54B1" w:rsidRDefault="008E4066" w:rsidP="008E4066">
            <w:pPr>
              <w:spacing w:line="2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Model / Typ</w:t>
            </w:r>
          </w:p>
        </w:tc>
        <w:tc>
          <w:tcPr>
            <w:tcW w:w="4235" w:type="dxa"/>
            <w:vAlign w:val="bottom"/>
          </w:tcPr>
          <w:p w:rsidR="008E4066" w:rsidRPr="005C54B1" w:rsidRDefault="008E4066" w:rsidP="008E4066">
            <w:pPr>
              <w:shd w:val="clear" w:color="auto" w:fill="FFFFFF"/>
              <w:spacing w:line="2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Model / Typ: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.................................</w:t>
            </w:r>
          </w:p>
        </w:tc>
      </w:tr>
      <w:tr w:rsidR="00576773" w:rsidRPr="008E4066" w:rsidTr="008E4066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576773" w:rsidRPr="008E4066" w:rsidRDefault="00576773" w:rsidP="005767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4066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8E4066" w:rsidRPr="008E4066" w:rsidTr="008E4066">
        <w:trPr>
          <w:trHeight w:val="567"/>
          <w:jc w:val="center"/>
        </w:trPr>
        <w:tc>
          <w:tcPr>
            <w:tcW w:w="596" w:type="dxa"/>
            <w:vAlign w:val="center"/>
          </w:tcPr>
          <w:p w:rsidR="008E4066" w:rsidRPr="008E4066" w:rsidRDefault="008E4066" w:rsidP="008E40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0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41" w:type="dxa"/>
            <w:vAlign w:val="center"/>
          </w:tcPr>
          <w:p w:rsidR="008E4066" w:rsidRPr="000C5059" w:rsidRDefault="008E4066" w:rsidP="001169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505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Wodoszczelna </w:t>
            </w:r>
            <w:r w:rsidRPr="00D31E5C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obudowa (IP-66)</w:t>
            </w:r>
            <w:r w:rsidR="0011694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lub równoważna</w:t>
            </w:r>
          </w:p>
        </w:tc>
        <w:tc>
          <w:tcPr>
            <w:tcW w:w="4235" w:type="dxa"/>
            <w:vAlign w:val="center"/>
          </w:tcPr>
          <w:p w:rsidR="008E4066" w:rsidRPr="000C5059" w:rsidRDefault="008E4066" w:rsidP="008E4066">
            <w:pPr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C5059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Wodoszczelna obudowa (IP-66)</w:t>
            </w:r>
            <w:r w:rsidR="0011694E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 xml:space="preserve"> lub równoważna</w:t>
            </w:r>
            <w:r w:rsidRPr="000C5059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:</w:t>
            </w:r>
          </w:p>
          <w:p w:rsidR="008E4066" w:rsidRDefault="00AB2B71" w:rsidP="008E4066">
            <w:pPr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3745054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4066" w:rsidRPr="000C5059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E4066" w:rsidRPr="000C5059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E4066" w:rsidRPr="000C50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8E4066" w:rsidRPr="000C5059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8E4066" w:rsidRPr="000C50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8E4066" w:rsidRPr="000C50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790828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4066" w:rsidRPr="000C5059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E4066" w:rsidRPr="000C5059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E4066" w:rsidRPr="000C50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8E4066" w:rsidRPr="000C5059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  <w:p w:rsidR="0011694E" w:rsidRDefault="0011694E" w:rsidP="0011694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11694E" w:rsidRPr="0011694E" w:rsidRDefault="0011694E" w:rsidP="0011694E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69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Obudowa równoważna:</w:t>
            </w:r>
          </w:p>
          <w:p w:rsidR="0011694E" w:rsidRPr="0011694E" w:rsidRDefault="0011694E" w:rsidP="008E40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694E">
              <w:rPr>
                <w:rFonts w:ascii="Times New Roman" w:hAnsi="Times New Roman" w:cs="Times New Roman"/>
                <w:sz w:val="20"/>
                <w:szCs w:val="20"/>
              </w:rPr>
              <w:t>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................................................... (jeżeli dotyczy)</w:t>
            </w:r>
          </w:p>
        </w:tc>
      </w:tr>
      <w:tr w:rsidR="008E4066" w:rsidRPr="008E4066" w:rsidTr="008E4066">
        <w:trPr>
          <w:trHeight w:val="567"/>
          <w:jc w:val="center"/>
        </w:trPr>
        <w:tc>
          <w:tcPr>
            <w:tcW w:w="596" w:type="dxa"/>
            <w:vAlign w:val="center"/>
          </w:tcPr>
          <w:p w:rsidR="008E4066" w:rsidRPr="008E4066" w:rsidRDefault="008E4066" w:rsidP="008E40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06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41" w:type="dxa"/>
            <w:vAlign w:val="center"/>
          </w:tcPr>
          <w:p w:rsidR="008E4066" w:rsidRPr="008E4066" w:rsidRDefault="008E4066" w:rsidP="008E40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066">
              <w:rPr>
                <w:rFonts w:ascii="Times New Roman" w:eastAsia="ArialMT" w:hAnsi="Times New Roman" w:cs="Times New Roman"/>
                <w:sz w:val="20"/>
                <w:szCs w:val="20"/>
              </w:rPr>
              <w:t>Wyświetlacz umożliwiający jednoczesną obserwację wyniku pomiaru mierzonej funkcji i temperatury</w:t>
            </w:r>
          </w:p>
        </w:tc>
        <w:tc>
          <w:tcPr>
            <w:tcW w:w="4235" w:type="dxa"/>
            <w:vAlign w:val="center"/>
          </w:tcPr>
          <w:p w:rsidR="008E4066" w:rsidRPr="008E4066" w:rsidRDefault="008E4066" w:rsidP="008E4066">
            <w:pPr>
              <w:jc w:val="both"/>
              <w:rPr>
                <w:rFonts w:ascii="Times New Roman" w:eastAsia="ArialMT" w:hAnsi="Times New Roman" w:cs="Times New Roman"/>
                <w:b/>
                <w:sz w:val="20"/>
                <w:szCs w:val="20"/>
              </w:rPr>
            </w:pPr>
            <w:r w:rsidRPr="008E4066">
              <w:rPr>
                <w:rFonts w:ascii="Times New Roman" w:eastAsia="ArialMT" w:hAnsi="Times New Roman" w:cs="Times New Roman"/>
                <w:b/>
                <w:sz w:val="20"/>
                <w:szCs w:val="20"/>
              </w:rPr>
              <w:t>Wyświetlacz umożliwiający jednoczesną obserwację wyniku pomiaru mierzonej funkcji i temperatury:</w:t>
            </w:r>
          </w:p>
          <w:p w:rsidR="008E4066" w:rsidRPr="008E4066" w:rsidRDefault="00AB2B71" w:rsidP="008E40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418682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406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E406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8E406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284043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406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E406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8E406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8E4066" w:rsidRPr="008E4066" w:rsidTr="008E4066">
        <w:trPr>
          <w:trHeight w:val="567"/>
          <w:jc w:val="center"/>
        </w:trPr>
        <w:tc>
          <w:tcPr>
            <w:tcW w:w="596" w:type="dxa"/>
            <w:vAlign w:val="center"/>
          </w:tcPr>
          <w:p w:rsidR="008E4066" w:rsidRPr="008E4066" w:rsidRDefault="008E4066" w:rsidP="008E40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06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41" w:type="dxa"/>
            <w:vAlign w:val="center"/>
          </w:tcPr>
          <w:p w:rsidR="008E4066" w:rsidRPr="008E4066" w:rsidRDefault="008E4066" w:rsidP="008E40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066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 xml:space="preserve">Funkcje pomiaru </w:t>
            </w:r>
            <w:proofErr w:type="spellStart"/>
            <w:r w:rsidRPr="008E4066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>pH</w:t>
            </w:r>
            <w:proofErr w:type="spellEnd"/>
            <w:r w:rsidRPr="008E4066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 xml:space="preserve">: </w:t>
            </w:r>
            <w:r w:rsidRPr="008E406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kalibracja elektrody </w:t>
            </w:r>
            <w:proofErr w:type="spellStart"/>
            <w:r w:rsidRPr="008E406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pH</w:t>
            </w:r>
            <w:proofErr w:type="spellEnd"/>
            <w:r w:rsidRPr="008E406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w 1 do 3 punktów; automatyczne wykrywanie wartości buforu (</w:t>
            </w:r>
            <w:proofErr w:type="spellStart"/>
            <w:r w:rsidRPr="008E406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pH</w:t>
            </w:r>
            <w:proofErr w:type="spellEnd"/>
            <w:r w:rsidRPr="008E406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4,00, 7,00, 9,00); automatyczna kompensacja temperatury, zakres </w:t>
            </w:r>
            <w:proofErr w:type="spellStart"/>
            <w:r w:rsidRPr="008E406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pH</w:t>
            </w:r>
            <w:proofErr w:type="spellEnd"/>
            <w:r w:rsidRPr="008E406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0,00-14,00, dokładność ±0,01</w:t>
            </w:r>
          </w:p>
        </w:tc>
        <w:tc>
          <w:tcPr>
            <w:tcW w:w="4235" w:type="dxa"/>
            <w:vAlign w:val="center"/>
          </w:tcPr>
          <w:p w:rsidR="008E4066" w:rsidRPr="008E4066" w:rsidRDefault="008E4066" w:rsidP="008E406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E406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Funkcje pomiaru </w:t>
            </w:r>
            <w:proofErr w:type="spellStart"/>
            <w:r w:rsidRPr="008E406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pH</w:t>
            </w:r>
            <w:proofErr w:type="spellEnd"/>
            <w:r w:rsidRPr="008E406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: </w:t>
            </w:r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 xml:space="preserve">kalibracja elektrody </w:t>
            </w:r>
            <w:proofErr w:type="spellStart"/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pH</w:t>
            </w:r>
            <w:proofErr w:type="spellEnd"/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 xml:space="preserve"> w 1 do 3 punktów; automatyczne wykrywanie wartości buforu (</w:t>
            </w:r>
            <w:proofErr w:type="spellStart"/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pH</w:t>
            </w:r>
            <w:proofErr w:type="spellEnd"/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 xml:space="preserve"> 4,00, 7,00, 9,00); automatyczna kompensacja temperatury, zakres </w:t>
            </w:r>
            <w:proofErr w:type="spellStart"/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pH</w:t>
            </w:r>
            <w:proofErr w:type="spellEnd"/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 xml:space="preserve"> 0,00-14,00, dokładność ±0,01:</w:t>
            </w:r>
          </w:p>
          <w:p w:rsidR="008E4066" w:rsidRPr="008E4066" w:rsidRDefault="00AB2B71" w:rsidP="008E40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4456524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406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E406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8E406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441192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406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E406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8E406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8E4066" w:rsidRPr="008E4066" w:rsidTr="008E4066">
        <w:trPr>
          <w:trHeight w:val="567"/>
          <w:jc w:val="center"/>
        </w:trPr>
        <w:tc>
          <w:tcPr>
            <w:tcW w:w="596" w:type="dxa"/>
            <w:vAlign w:val="center"/>
          </w:tcPr>
          <w:p w:rsidR="008E4066" w:rsidRPr="008E4066" w:rsidRDefault="008E4066" w:rsidP="008E40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06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41" w:type="dxa"/>
            <w:vAlign w:val="center"/>
          </w:tcPr>
          <w:p w:rsidR="008E4066" w:rsidRPr="008E4066" w:rsidRDefault="008E4066" w:rsidP="008E4066">
            <w:pPr>
              <w:ind w:left="-51"/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8E406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 zestawie e</w:t>
            </w:r>
            <w:r w:rsidRPr="008E4066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 xml:space="preserve">lektroda </w:t>
            </w:r>
            <w:proofErr w:type="spellStart"/>
            <w:r w:rsidRPr="008E4066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>pH</w:t>
            </w:r>
            <w:proofErr w:type="spellEnd"/>
            <w:r w:rsidRPr="008E4066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>-metryczna zespolona w obudowie plastikowej o następujących parametrach:</w:t>
            </w:r>
          </w:p>
          <w:p w:rsidR="008E4066" w:rsidRPr="008E4066" w:rsidRDefault="008E4066" w:rsidP="008E40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0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zakres pomiarowy: 0-14 </w:t>
            </w:r>
            <w:proofErr w:type="spellStart"/>
            <w:r w:rsidRPr="008E40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pH</w:t>
            </w:r>
            <w:proofErr w:type="spellEnd"/>
            <w:r w:rsidRPr="008E40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zakres temperatury: 0-70ºC; punkt zerowy 7,0 ± 0,3 </w:t>
            </w:r>
            <w:proofErr w:type="spellStart"/>
            <w:r w:rsidRPr="008E40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pH</w:t>
            </w:r>
            <w:proofErr w:type="spellEnd"/>
            <w:r w:rsidRPr="008E40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8E40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impedencja</w:t>
            </w:r>
            <w:proofErr w:type="spellEnd"/>
            <w:r w:rsidRPr="008E40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≤120 M</w:t>
            </w:r>
            <w:r w:rsidRPr="008E40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Symbol" w:char="F057"/>
            </w:r>
            <w:r w:rsidRPr="008E40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(25</w:t>
            </w:r>
            <w:r w:rsidRPr="008E4066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o</w:t>
            </w:r>
            <w:r w:rsidRPr="008E40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C), e</w:t>
            </w:r>
            <w:r w:rsidRPr="008E4066">
              <w:rPr>
                <w:rFonts w:ascii="Times New Roman" w:hAnsi="Times New Roman" w:cs="Times New Roman"/>
                <w:sz w:val="20"/>
                <w:szCs w:val="20"/>
              </w:rPr>
              <w:t xml:space="preserve">lektrolit w formie żelu - nie uzupełniany, wystarczający na cały okres działania elektrody; wyposażona w </w:t>
            </w:r>
            <w:r w:rsidRPr="008E4066">
              <w:rPr>
                <w:rFonts w:ascii="Times New Roman" w:eastAsia="ArialMT" w:hAnsi="Times New Roman" w:cs="Times New Roman"/>
                <w:sz w:val="20"/>
                <w:szCs w:val="20"/>
              </w:rPr>
              <w:t xml:space="preserve">pojemniczek z nasyconym </w:t>
            </w:r>
            <w:proofErr w:type="spellStart"/>
            <w:r w:rsidRPr="008E4066">
              <w:rPr>
                <w:rFonts w:ascii="Times New Roman" w:eastAsia="ArialMT" w:hAnsi="Times New Roman" w:cs="Times New Roman"/>
                <w:sz w:val="20"/>
                <w:szCs w:val="20"/>
              </w:rPr>
              <w:t>KCl</w:t>
            </w:r>
            <w:proofErr w:type="spellEnd"/>
            <w:r w:rsidRPr="008E4066">
              <w:rPr>
                <w:rFonts w:ascii="Times New Roman" w:eastAsia="ArialMT" w:hAnsi="Times New Roman" w:cs="Times New Roman"/>
                <w:sz w:val="20"/>
                <w:szCs w:val="20"/>
              </w:rPr>
              <w:t xml:space="preserve">, nakładany na koniec elektrody i zdejmowany przed pomiarem; </w:t>
            </w:r>
            <w:r w:rsidRPr="008E4066">
              <w:rPr>
                <w:rFonts w:ascii="Times New Roman" w:hAnsi="Times New Roman" w:cs="Times New Roman"/>
                <w:sz w:val="20"/>
                <w:szCs w:val="20"/>
              </w:rPr>
              <w:t>membrana pomiarowa szklana, kulista</w:t>
            </w:r>
          </w:p>
        </w:tc>
        <w:tc>
          <w:tcPr>
            <w:tcW w:w="4235" w:type="dxa"/>
            <w:vAlign w:val="center"/>
          </w:tcPr>
          <w:p w:rsidR="008E4066" w:rsidRPr="008E4066" w:rsidRDefault="008E4066" w:rsidP="008E4066">
            <w:pPr>
              <w:ind w:left="-51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W zestawie e</w:t>
            </w:r>
            <w:r w:rsidRPr="008E406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lektroda </w:t>
            </w:r>
            <w:proofErr w:type="spellStart"/>
            <w:r w:rsidRPr="008E406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pH</w:t>
            </w:r>
            <w:proofErr w:type="spellEnd"/>
            <w:r w:rsidRPr="008E406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-metryczna zespolona w obudowie plastikowej o następujących parametrach:</w:t>
            </w:r>
          </w:p>
          <w:p w:rsidR="008E4066" w:rsidRDefault="008E4066" w:rsidP="008E40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406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zakres pomiarowy: 0-14 </w:t>
            </w:r>
            <w:proofErr w:type="spellStart"/>
            <w:r w:rsidRPr="008E406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pH</w:t>
            </w:r>
            <w:proofErr w:type="spellEnd"/>
            <w:r w:rsidRPr="008E406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; zakres temperatury: 0-70ºC; punkt zerowy 7,0 ± 0,3 </w:t>
            </w:r>
            <w:proofErr w:type="spellStart"/>
            <w:r w:rsidRPr="008E406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pH</w:t>
            </w:r>
            <w:proofErr w:type="spellEnd"/>
            <w:r w:rsidRPr="008E406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8E406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impedencja</w:t>
            </w:r>
            <w:proofErr w:type="spellEnd"/>
            <w:r w:rsidRPr="008E406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≤120 M</w:t>
            </w:r>
            <w:r w:rsidRPr="008E406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sym w:font="Symbol" w:char="F057"/>
            </w:r>
            <w:r w:rsidRPr="008E406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(25</w:t>
            </w:r>
            <w:r w:rsidRPr="008E406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  <w:t>o</w:t>
            </w:r>
            <w:r w:rsidRPr="008E406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C), e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lektrolit w </w:t>
            </w:r>
            <w:r w:rsidRPr="008E40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formie żelu - nie uzupełniany, wystarczający na cały okres działania elektrody; wyposażona w </w:t>
            </w:r>
            <w:r w:rsidRPr="008E4066">
              <w:rPr>
                <w:rFonts w:ascii="Times New Roman" w:eastAsia="ArialMT" w:hAnsi="Times New Roman" w:cs="Times New Roman"/>
                <w:b/>
                <w:sz w:val="20"/>
                <w:szCs w:val="20"/>
              </w:rPr>
              <w:t>pojemnicze</w:t>
            </w:r>
            <w:r>
              <w:rPr>
                <w:rFonts w:ascii="Times New Roman" w:eastAsia="ArialMT" w:hAnsi="Times New Roman" w:cs="Times New Roman"/>
                <w:b/>
                <w:sz w:val="20"/>
                <w:szCs w:val="20"/>
              </w:rPr>
              <w:t xml:space="preserve">k z nasyconym </w:t>
            </w:r>
            <w:proofErr w:type="spellStart"/>
            <w:r>
              <w:rPr>
                <w:rFonts w:ascii="Times New Roman" w:eastAsia="ArialMT" w:hAnsi="Times New Roman" w:cs="Times New Roman"/>
                <w:b/>
                <w:sz w:val="20"/>
                <w:szCs w:val="20"/>
              </w:rPr>
              <w:t>KCl</w:t>
            </w:r>
            <w:proofErr w:type="spellEnd"/>
            <w:r>
              <w:rPr>
                <w:rFonts w:ascii="Times New Roman" w:eastAsia="ArialMT" w:hAnsi="Times New Roman" w:cs="Times New Roman"/>
                <w:b/>
                <w:sz w:val="20"/>
                <w:szCs w:val="20"/>
              </w:rPr>
              <w:t>, nakładany na </w:t>
            </w:r>
            <w:r w:rsidRPr="008E4066">
              <w:rPr>
                <w:rFonts w:ascii="Times New Roman" w:eastAsia="ArialMT" w:hAnsi="Times New Roman" w:cs="Times New Roman"/>
                <w:b/>
                <w:sz w:val="20"/>
                <w:szCs w:val="20"/>
              </w:rPr>
              <w:t xml:space="preserve">koniec elektrody i zdejmowany przed pomiarem; </w:t>
            </w:r>
            <w:r w:rsidRPr="008E4066">
              <w:rPr>
                <w:rFonts w:ascii="Times New Roman" w:hAnsi="Times New Roman" w:cs="Times New Roman"/>
                <w:b/>
                <w:sz w:val="20"/>
                <w:szCs w:val="20"/>
              </w:rPr>
              <w:t>membrana pomiarowa szklana, kulista:</w:t>
            </w:r>
          </w:p>
          <w:p w:rsidR="008E4066" w:rsidRPr="008E4066" w:rsidRDefault="00AB2B71" w:rsidP="008E40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934419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406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E406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8E406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53267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406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E406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8E406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8E4066" w:rsidRPr="008E4066" w:rsidTr="008E4066">
        <w:trPr>
          <w:trHeight w:val="567"/>
          <w:jc w:val="center"/>
        </w:trPr>
        <w:tc>
          <w:tcPr>
            <w:tcW w:w="596" w:type="dxa"/>
            <w:vAlign w:val="center"/>
          </w:tcPr>
          <w:p w:rsidR="008E4066" w:rsidRPr="008E4066" w:rsidRDefault="008E4066" w:rsidP="008E40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06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41" w:type="dxa"/>
            <w:vAlign w:val="center"/>
          </w:tcPr>
          <w:p w:rsidR="008E4066" w:rsidRPr="008E4066" w:rsidRDefault="008E4066" w:rsidP="008E40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066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 xml:space="preserve">Funkcje pomiaru napięcia i redoks: zakres: </w:t>
            </w:r>
            <w:r w:rsidRPr="008E406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±1999 </w:t>
            </w:r>
            <w:proofErr w:type="spellStart"/>
            <w:r w:rsidRPr="008E406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mV</w:t>
            </w:r>
            <w:proofErr w:type="spellEnd"/>
            <w:r w:rsidRPr="008E406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; dokładność: 1 </w:t>
            </w:r>
            <w:proofErr w:type="spellStart"/>
            <w:r w:rsidRPr="008E406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mV</w:t>
            </w:r>
            <w:proofErr w:type="spellEnd"/>
            <w:r w:rsidRPr="008E406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; możliwość automatycznego przeliczenia wyniku pomiaru </w:t>
            </w:r>
            <w:r w:rsidRPr="008E406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>redoks odniesionego do elektrody chlorosrebrowej na elektrodę wodorową.</w:t>
            </w:r>
          </w:p>
        </w:tc>
        <w:tc>
          <w:tcPr>
            <w:tcW w:w="4235" w:type="dxa"/>
            <w:vAlign w:val="center"/>
          </w:tcPr>
          <w:p w:rsidR="008E4066" w:rsidRPr="008E4066" w:rsidRDefault="008E4066" w:rsidP="008E406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E406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lastRenderedPageBreak/>
              <w:t xml:space="preserve">Funkcje pomiaru napięcia i redoks: zakres: </w:t>
            </w:r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 xml:space="preserve">±1999 </w:t>
            </w:r>
            <w:proofErr w:type="spellStart"/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mV</w:t>
            </w:r>
            <w:proofErr w:type="spellEnd"/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 xml:space="preserve">; dokładność: 1 </w:t>
            </w:r>
            <w:proofErr w:type="spellStart"/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mV</w:t>
            </w:r>
            <w:proofErr w:type="spellEnd"/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 xml:space="preserve">; możliwość automatycznego przeliczenia wyniku pomiaru </w:t>
            </w:r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>redoks odniesionego do elektrody chlorosrebrowej na elektrodę wodorową:</w:t>
            </w:r>
          </w:p>
          <w:p w:rsidR="008E4066" w:rsidRPr="008E4066" w:rsidRDefault="00AB2B71" w:rsidP="008E40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529224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406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E406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8E406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9862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406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E406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8E406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8E4066" w:rsidRPr="008E4066" w:rsidTr="008E4066">
        <w:trPr>
          <w:trHeight w:val="567"/>
          <w:jc w:val="center"/>
        </w:trPr>
        <w:tc>
          <w:tcPr>
            <w:tcW w:w="596" w:type="dxa"/>
            <w:vAlign w:val="center"/>
          </w:tcPr>
          <w:p w:rsidR="008E4066" w:rsidRPr="008E4066" w:rsidRDefault="008E4066" w:rsidP="008E40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0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4241" w:type="dxa"/>
            <w:vAlign w:val="center"/>
          </w:tcPr>
          <w:p w:rsidR="008E4066" w:rsidRPr="008E4066" w:rsidRDefault="008E4066" w:rsidP="008E4066">
            <w:pPr>
              <w:shd w:val="clear" w:color="auto" w:fill="FFFFFF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8E4066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>Funkcje pomiaru przewodności:</w:t>
            </w:r>
          </w:p>
          <w:p w:rsidR="008E4066" w:rsidRPr="008E4066" w:rsidRDefault="008E4066" w:rsidP="008E40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06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możliwość pomiaru wód czystych i cieczy w przewodności 0-199,9 </w:t>
            </w:r>
            <w:proofErr w:type="spellStart"/>
            <w:r w:rsidRPr="008E406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mS</w:t>
            </w:r>
            <w:proofErr w:type="spellEnd"/>
            <w:r w:rsidRPr="008E406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/cm, dokładność ±0,25 %; przynajmniej 4 podzakresy przełączane automatycznie (</w:t>
            </w:r>
            <w:proofErr w:type="spellStart"/>
            <w:r w:rsidRPr="008E406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autorange</w:t>
            </w:r>
            <w:proofErr w:type="spellEnd"/>
            <w:r w:rsidRPr="008E406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); pomiar zasolenia w przeliczeniu na NaCl do 177,9 g/l; przeliczanie przewodności na zasolenie następuje wg rzeczywistej zależności, a nie stałego współczynnika; automatyczna kompensacja temperatury.</w:t>
            </w:r>
          </w:p>
        </w:tc>
        <w:tc>
          <w:tcPr>
            <w:tcW w:w="4235" w:type="dxa"/>
            <w:vAlign w:val="center"/>
          </w:tcPr>
          <w:p w:rsidR="008E4066" w:rsidRPr="008E4066" w:rsidRDefault="008E4066" w:rsidP="008E4066">
            <w:pPr>
              <w:shd w:val="clear" w:color="auto" w:fill="FFFFFF"/>
              <w:jc w:val="both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8E406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Funkcje pomiaru przewodności:</w:t>
            </w:r>
          </w:p>
          <w:p w:rsidR="008E4066" w:rsidRDefault="008E4066" w:rsidP="008E406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możliwość pomiaru wód czy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stych i cieczy w </w:t>
            </w:r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 xml:space="preserve">przewodności 0-199,9 </w:t>
            </w:r>
            <w:proofErr w:type="spellStart"/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mS</w:t>
            </w:r>
            <w:proofErr w:type="spellEnd"/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/cm, dokładność ±0,25 %; przynajmniej 4 podzakresy przełączane automatycznie (</w:t>
            </w:r>
            <w:proofErr w:type="spellStart"/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autorange</w:t>
            </w:r>
            <w:proofErr w:type="spellEnd"/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); pomiar zaso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lenia w przeliczeniu na NaCl do </w:t>
            </w:r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177,9 g/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l; przeliczanie przewodności na </w:t>
            </w:r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zasolenie następuje wg rzeczywistej zależności, a nie stałego współczynnika; automatyczna kompensacja temperatury:</w:t>
            </w:r>
          </w:p>
          <w:p w:rsidR="008E4066" w:rsidRPr="008E4066" w:rsidRDefault="00AB2B71" w:rsidP="008E40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435571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406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E406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8E406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206489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406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E406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8E406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8E4066" w:rsidRPr="008E4066" w:rsidTr="008E4066">
        <w:trPr>
          <w:trHeight w:val="567"/>
          <w:jc w:val="center"/>
        </w:trPr>
        <w:tc>
          <w:tcPr>
            <w:tcW w:w="596" w:type="dxa"/>
            <w:vAlign w:val="center"/>
          </w:tcPr>
          <w:p w:rsidR="008E4066" w:rsidRPr="008E4066" w:rsidRDefault="008E4066" w:rsidP="008E40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06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41" w:type="dxa"/>
            <w:vAlign w:val="center"/>
          </w:tcPr>
          <w:p w:rsidR="008E4066" w:rsidRPr="008E4066" w:rsidRDefault="008E4066" w:rsidP="008E406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E406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 zestawie czujnik konduktometryczny </w:t>
            </w:r>
            <w:r w:rsidRPr="008E4066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>w obudowie plastikowej</w:t>
            </w:r>
            <w:r w:rsidRPr="008E406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8E4066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>o następujących parametrach:</w:t>
            </w:r>
          </w:p>
          <w:p w:rsidR="008E4066" w:rsidRPr="008E4066" w:rsidRDefault="008E4066" w:rsidP="008E40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066">
              <w:rPr>
                <w:rFonts w:ascii="Times New Roman" w:eastAsia="ArialMT" w:hAnsi="Times New Roman" w:cs="Times New Roman"/>
                <w:sz w:val="20"/>
                <w:szCs w:val="20"/>
              </w:rPr>
              <w:t xml:space="preserve">czujnik zanurzeniowy przeznaczony do pomiaru przewodności lub zasolenia wody czystej, ścieków, cieczy zanieczyszczonych osadami, zawierających oleje, tłuszcze, silne kwasy lub zasady; elektroda metalowa, łatwa w czyszczeniu i odporna na mechaniczne uszkodzenia; osłona elektrody tworzy celę pomiarową, którą można wykręcić w celu ułatwienia czyszczenia; zakres pomiarowy: 0-400 </w:t>
            </w:r>
            <w:proofErr w:type="spellStart"/>
            <w:r w:rsidRPr="008E4066">
              <w:rPr>
                <w:rFonts w:ascii="Times New Roman" w:eastAsia="ArialMT" w:hAnsi="Times New Roman" w:cs="Times New Roman"/>
                <w:sz w:val="20"/>
                <w:szCs w:val="20"/>
              </w:rPr>
              <w:t>mS</w:t>
            </w:r>
            <w:proofErr w:type="spellEnd"/>
            <w:r w:rsidRPr="008E4066">
              <w:rPr>
                <w:rFonts w:ascii="Times New Roman" w:eastAsia="ArialMT" w:hAnsi="Times New Roman" w:cs="Times New Roman"/>
                <w:sz w:val="20"/>
                <w:szCs w:val="20"/>
              </w:rPr>
              <w:t xml:space="preserve">/cm; stała K: </w:t>
            </w:r>
            <w:r w:rsidRPr="008E4066">
              <w:rPr>
                <w:rFonts w:ascii="Times New Roman" w:hAnsi="Times New Roman" w:cs="Times New Roman"/>
                <w:sz w:val="20"/>
                <w:szCs w:val="20"/>
              </w:rPr>
              <w:t>0,45 ±0,05cm</w:t>
            </w:r>
            <w:r w:rsidRPr="008E406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-1</w:t>
            </w:r>
            <w:r w:rsidRPr="008E4066">
              <w:rPr>
                <w:rFonts w:ascii="Times New Roman" w:eastAsia="ArialMT" w:hAnsi="Times New Roman" w:cs="Times New Roman"/>
                <w:sz w:val="20"/>
                <w:szCs w:val="20"/>
              </w:rPr>
              <w:t>; wyposażony w czujnik temperatury, zakres temperatury: 0-60 °C</w:t>
            </w:r>
          </w:p>
        </w:tc>
        <w:tc>
          <w:tcPr>
            <w:tcW w:w="4235" w:type="dxa"/>
            <w:vAlign w:val="center"/>
          </w:tcPr>
          <w:p w:rsidR="008E4066" w:rsidRPr="008E4066" w:rsidRDefault="008E4066" w:rsidP="008E4066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W zestawie czujnik konduktometryczny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w </w:t>
            </w:r>
            <w:r w:rsidRPr="008E406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obudowie plastikowej</w:t>
            </w:r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8E406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o następujących parametrach:</w:t>
            </w:r>
          </w:p>
          <w:p w:rsidR="008E4066" w:rsidRDefault="008E4066" w:rsidP="008E4066">
            <w:pPr>
              <w:jc w:val="both"/>
              <w:rPr>
                <w:rFonts w:ascii="Times New Roman" w:eastAsia="ArialMT" w:hAnsi="Times New Roman" w:cs="Times New Roman"/>
                <w:sz w:val="20"/>
                <w:szCs w:val="20"/>
              </w:rPr>
            </w:pPr>
            <w:r w:rsidRPr="008E4066">
              <w:rPr>
                <w:rFonts w:ascii="Times New Roman" w:eastAsia="ArialMT" w:hAnsi="Times New Roman" w:cs="Times New Roman"/>
                <w:b/>
                <w:sz w:val="20"/>
                <w:szCs w:val="20"/>
              </w:rPr>
              <w:t>czujn</w:t>
            </w:r>
            <w:r>
              <w:rPr>
                <w:rFonts w:ascii="Times New Roman" w:eastAsia="ArialMT" w:hAnsi="Times New Roman" w:cs="Times New Roman"/>
                <w:b/>
                <w:sz w:val="20"/>
                <w:szCs w:val="20"/>
              </w:rPr>
              <w:t>ik zanurzeniowy przeznaczony do </w:t>
            </w:r>
            <w:r w:rsidRPr="008E4066">
              <w:rPr>
                <w:rFonts w:ascii="Times New Roman" w:eastAsia="ArialMT" w:hAnsi="Times New Roman" w:cs="Times New Roman"/>
                <w:b/>
                <w:sz w:val="20"/>
                <w:szCs w:val="20"/>
              </w:rPr>
              <w:t>pomiaru przewodności lub zasolenia wody czystej, ścieków, cieczy zanieczyszczonych osadami, zawierających oleje, tłuszcze, silne kwasy lub zasa</w:t>
            </w:r>
            <w:r>
              <w:rPr>
                <w:rFonts w:ascii="Times New Roman" w:eastAsia="ArialMT" w:hAnsi="Times New Roman" w:cs="Times New Roman"/>
                <w:b/>
                <w:sz w:val="20"/>
                <w:szCs w:val="20"/>
              </w:rPr>
              <w:t>dy; elektroda metalowa, łatwa w </w:t>
            </w:r>
            <w:r w:rsidRPr="008E4066">
              <w:rPr>
                <w:rFonts w:ascii="Times New Roman" w:eastAsia="ArialMT" w:hAnsi="Times New Roman" w:cs="Times New Roman"/>
                <w:b/>
                <w:sz w:val="20"/>
                <w:szCs w:val="20"/>
              </w:rPr>
              <w:t xml:space="preserve">czyszczeniu i odporna na mechaniczne uszkodzenia; osłona elektrody tworzy celę pomiarową, którą można wykręcić w celu ułatwienia czyszczenia; zakres pomiarowy: 0-400 </w:t>
            </w:r>
            <w:proofErr w:type="spellStart"/>
            <w:r w:rsidRPr="008E4066">
              <w:rPr>
                <w:rFonts w:ascii="Times New Roman" w:eastAsia="ArialMT" w:hAnsi="Times New Roman" w:cs="Times New Roman"/>
                <w:b/>
                <w:sz w:val="20"/>
                <w:szCs w:val="20"/>
              </w:rPr>
              <w:t>mS</w:t>
            </w:r>
            <w:proofErr w:type="spellEnd"/>
            <w:r w:rsidRPr="008E4066">
              <w:rPr>
                <w:rFonts w:ascii="Times New Roman" w:eastAsia="ArialMT" w:hAnsi="Times New Roman" w:cs="Times New Roman"/>
                <w:b/>
                <w:sz w:val="20"/>
                <w:szCs w:val="20"/>
              </w:rPr>
              <w:t xml:space="preserve">/cm; stała K: </w:t>
            </w:r>
            <w:r w:rsidRPr="008E4066">
              <w:rPr>
                <w:rFonts w:ascii="Times New Roman" w:hAnsi="Times New Roman" w:cs="Times New Roman"/>
                <w:b/>
                <w:sz w:val="20"/>
                <w:szCs w:val="20"/>
              </w:rPr>
              <w:t>0,45 ±0,05cm</w:t>
            </w:r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-1</w:t>
            </w:r>
            <w:r w:rsidRPr="008E4066">
              <w:rPr>
                <w:rFonts w:ascii="Times New Roman" w:eastAsia="ArialMT" w:hAnsi="Times New Roman" w:cs="Times New Roman"/>
                <w:b/>
                <w:sz w:val="20"/>
                <w:szCs w:val="20"/>
              </w:rPr>
              <w:t>; wyposażony w czujnik temperatury, zakres temperatury: 0-60 °C:</w:t>
            </w:r>
          </w:p>
          <w:p w:rsidR="008E4066" w:rsidRPr="008E4066" w:rsidRDefault="00AB2B71" w:rsidP="008E40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52794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406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E406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8E406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360596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406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E406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8E406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8E4066" w:rsidRPr="008E4066" w:rsidTr="008E4066">
        <w:trPr>
          <w:trHeight w:val="567"/>
          <w:jc w:val="center"/>
        </w:trPr>
        <w:tc>
          <w:tcPr>
            <w:tcW w:w="596" w:type="dxa"/>
            <w:vAlign w:val="center"/>
          </w:tcPr>
          <w:p w:rsidR="008E4066" w:rsidRPr="008E4066" w:rsidRDefault="008E4066" w:rsidP="008E40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06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41" w:type="dxa"/>
            <w:vAlign w:val="center"/>
          </w:tcPr>
          <w:p w:rsidR="008E4066" w:rsidRPr="008E4066" w:rsidRDefault="008E4066" w:rsidP="008E40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066">
              <w:rPr>
                <w:rFonts w:ascii="Times New Roman" w:hAnsi="Times New Roman" w:cs="Times New Roman"/>
                <w:sz w:val="20"/>
                <w:szCs w:val="20"/>
              </w:rPr>
              <w:t>Zasilanie z baterii i zasilacza, zasilacz w zestawie</w:t>
            </w:r>
            <w:r w:rsidRPr="008E406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, automatyczne wyłączanie zabezpieczające przed rozładowaniem baterii</w:t>
            </w:r>
          </w:p>
        </w:tc>
        <w:tc>
          <w:tcPr>
            <w:tcW w:w="4235" w:type="dxa"/>
            <w:vAlign w:val="center"/>
          </w:tcPr>
          <w:p w:rsidR="008E4066" w:rsidRPr="008E4066" w:rsidRDefault="008E4066" w:rsidP="008E406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E40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Zasilanie z baterii i zasilacza,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zasilacz w </w:t>
            </w:r>
            <w:r w:rsidRPr="008E4066">
              <w:rPr>
                <w:rFonts w:ascii="Times New Roman" w:hAnsi="Times New Roman" w:cs="Times New Roman"/>
                <w:b/>
                <w:sz w:val="20"/>
                <w:szCs w:val="20"/>
              </w:rPr>
              <w:t>zestawie</w:t>
            </w:r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, automatyczne wyłączanie zabezpieczające przed rozładowaniem baterii:</w:t>
            </w:r>
          </w:p>
          <w:p w:rsidR="008E4066" w:rsidRPr="008E4066" w:rsidRDefault="00AB2B71" w:rsidP="008E40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708444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406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E406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8E406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387497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406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E406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8E406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8E4066" w:rsidRPr="008E4066" w:rsidTr="008E4066">
        <w:trPr>
          <w:trHeight w:val="567"/>
          <w:jc w:val="center"/>
        </w:trPr>
        <w:tc>
          <w:tcPr>
            <w:tcW w:w="596" w:type="dxa"/>
            <w:vAlign w:val="center"/>
          </w:tcPr>
          <w:p w:rsidR="008E4066" w:rsidRPr="008E4066" w:rsidRDefault="008E4066" w:rsidP="008E40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06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41" w:type="dxa"/>
            <w:vAlign w:val="center"/>
          </w:tcPr>
          <w:p w:rsidR="008E4066" w:rsidRPr="008E4066" w:rsidRDefault="008E4066" w:rsidP="008E40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066">
              <w:rPr>
                <w:rFonts w:ascii="Times New Roman" w:hAnsi="Times New Roman" w:cs="Times New Roman"/>
                <w:sz w:val="20"/>
                <w:szCs w:val="20"/>
              </w:rPr>
              <w:t xml:space="preserve">Pomiar temperatury w zakresie </w:t>
            </w:r>
            <w:r w:rsidRPr="008E406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-50,0 ÷ 199,9 °C</w:t>
            </w:r>
          </w:p>
        </w:tc>
        <w:tc>
          <w:tcPr>
            <w:tcW w:w="4235" w:type="dxa"/>
            <w:vAlign w:val="center"/>
          </w:tcPr>
          <w:p w:rsidR="008E4066" w:rsidRPr="008E4066" w:rsidRDefault="008E4066" w:rsidP="008E406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E40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Pomiar temperatury w zakresie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-50,0 ÷ 199,9 </w:t>
            </w:r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°C:</w:t>
            </w:r>
          </w:p>
          <w:p w:rsidR="008E4066" w:rsidRPr="008E4066" w:rsidRDefault="00AB2B71" w:rsidP="008E40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679742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406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E406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8E406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439411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406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E406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8E406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8E4066" w:rsidRPr="008E4066" w:rsidTr="008E4066">
        <w:trPr>
          <w:trHeight w:val="567"/>
          <w:jc w:val="center"/>
        </w:trPr>
        <w:tc>
          <w:tcPr>
            <w:tcW w:w="596" w:type="dxa"/>
            <w:vAlign w:val="center"/>
          </w:tcPr>
          <w:p w:rsidR="008E4066" w:rsidRPr="008E4066" w:rsidRDefault="008E4066" w:rsidP="008E40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06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41" w:type="dxa"/>
            <w:vAlign w:val="center"/>
          </w:tcPr>
          <w:p w:rsidR="008E4066" w:rsidRPr="008E4066" w:rsidRDefault="008E4066" w:rsidP="00D31E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06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Pamięć wewnętrzna</w:t>
            </w:r>
            <w:r w:rsidR="0067424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:</w:t>
            </w:r>
            <w:r w:rsidRPr="008E406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50 wyników</w:t>
            </w:r>
          </w:p>
        </w:tc>
        <w:tc>
          <w:tcPr>
            <w:tcW w:w="4235" w:type="dxa"/>
            <w:vAlign w:val="center"/>
          </w:tcPr>
          <w:p w:rsidR="008E4066" w:rsidRPr="008E4066" w:rsidRDefault="008E4066" w:rsidP="008E4066">
            <w:pPr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Pamięć wewnętrzna</w:t>
            </w:r>
            <w:r w:rsidR="00D9290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:</w:t>
            </w:r>
            <w:r w:rsidRPr="008E406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="00D92906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50 wyników</w:t>
            </w:r>
          </w:p>
          <w:p w:rsidR="008E4066" w:rsidRPr="008E4066" w:rsidRDefault="00AB2B71" w:rsidP="008E40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452782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406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E406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8E406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36482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406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E406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E406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8E406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</w:tbl>
    <w:p w:rsidR="00A03531" w:rsidRDefault="008E4066">
      <w:r w:rsidRPr="004060B8">
        <w:rPr>
          <w:rFonts w:ascii="Times New Roman" w:hAnsi="Times New Roman" w:cs="Times New Roman"/>
          <w:b/>
          <w:color w:val="C00000"/>
          <w:sz w:val="20"/>
          <w:szCs w:val="18"/>
        </w:rPr>
        <w:t>*</w:t>
      </w:r>
      <w:r w:rsidRPr="004060B8">
        <w:rPr>
          <w:rFonts w:ascii="Times New Roman" w:hAnsi="Times New Roman" w:cs="Times New Roman"/>
          <w:b/>
          <w:sz w:val="20"/>
          <w:szCs w:val="18"/>
        </w:rPr>
        <w:t xml:space="preserve"> </w:t>
      </w:r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 xml:space="preserve">Zaznaczyć właściwe [ </w:t>
      </w:r>
      <w:sdt>
        <w:sdtPr>
          <w:rPr>
            <w:rFonts w:ascii="MS Gothic" w:eastAsia="MS Gothic" w:hAnsi="MS Gothic" w:cs="Times New Roman"/>
            <w:b/>
            <w:bCs/>
            <w:color w:val="C00000"/>
            <w:sz w:val="20"/>
            <w:szCs w:val="18"/>
          </w:rPr>
          <w:id w:val="38145042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4060B8">
            <w:rPr>
              <w:rFonts w:ascii="MS Gothic" w:eastAsia="MS Gothic" w:hAnsi="MS Gothic" w:cs="Segoe UI Symbol"/>
              <w:b/>
              <w:bCs/>
              <w:color w:val="C00000"/>
              <w:sz w:val="20"/>
              <w:szCs w:val="18"/>
            </w:rPr>
            <w:t>☒</w:t>
          </w:r>
        </w:sdtContent>
      </w:sdt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 xml:space="preserve"> ] lub skreślić [ </w:t>
      </w:r>
      <w:r w:rsidRPr="004060B8">
        <w:rPr>
          <w:rFonts w:ascii="Times New Roman" w:hAnsi="Times New Roman" w:cs="Times New Roman"/>
          <w:b/>
          <w:bCs/>
          <w:strike/>
          <w:color w:val="C00000"/>
          <w:sz w:val="20"/>
          <w:szCs w:val="18"/>
        </w:rPr>
        <w:t xml:space="preserve">skreślić </w:t>
      </w:r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>] niewłaściwe</w:t>
      </w:r>
    </w:p>
    <w:p w:rsidR="00A03531" w:rsidRDefault="00A03531"/>
    <w:p w:rsidR="0011694E" w:rsidRDefault="0011694E">
      <w:bookmarkStart w:id="0" w:name="_GoBack"/>
      <w:bookmarkEnd w:id="0"/>
    </w:p>
    <w:p w:rsidR="00A648A2" w:rsidRPr="004414F8" w:rsidRDefault="00A648A2" w:rsidP="00A648A2">
      <w:pPr>
        <w:jc w:val="both"/>
        <w:rPr>
          <w:rFonts w:ascii="Times New Roman" w:hAnsi="Times New Roman" w:cs="Times New Roman"/>
        </w:rPr>
      </w:pPr>
      <w:bookmarkStart w:id="1" w:name="_Hlk99352741"/>
      <w:r w:rsidRPr="004414F8">
        <w:rPr>
          <w:rFonts w:ascii="Times New Roman" w:hAnsi="Times New Roman" w:cs="Times New Roman"/>
        </w:rPr>
        <w:t xml:space="preserve">Wykonawca zobowiązany jest wypełnić w/w załącznik poprzez podanie m.in. </w:t>
      </w:r>
      <w:r w:rsidRPr="004414F8">
        <w:rPr>
          <w:rFonts w:ascii="Times New Roman" w:hAnsi="Times New Roman" w:cs="Times New Roman"/>
          <w:bCs/>
        </w:rPr>
        <w:t>Producenta sprzętu, modelu/typu sprzętu</w:t>
      </w:r>
      <w:r w:rsidRPr="004414F8">
        <w:rPr>
          <w:rFonts w:ascii="Times New Roman" w:hAnsi="Times New Roman" w:cs="Times New Roman"/>
        </w:rPr>
        <w:t xml:space="preserve"> szczegółowych parametrów zaoferowanego przedmiotu zamówienia (odnoszących się do wymagań Zamawiającego) w</w:t>
      </w:r>
      <w:r>
        <w:rPr>
          <w:rFonts w:ascii="Times New Roman" w:hAnsi="Times New Roman" w:cs="Times New Roman"/>
        </w:rPr>
        <w:t xml:space="preserve"> </w:t>
      </w:r>
      <w:r w:rsidRPr="004414F8">
        <w:rPr>
          <w:rFonts w:ascii="Times New Roman" w:hAnsi="Times New Roman" w:cs="Times New Roman"/>
        </w:rPr>
        <w:t xml:space="preserve">kolumnie </w:t>
      </w:r>
      <w:r w:rsidRPr="004414F8">
        <w:rPr>
          <w:rFonts w:ascii="Times New Roman" w:hAnsi="Times New Roman" w:cs="Times New Roman"/>
          <w:b/>
        </w:rPr>
        <w:t>PARAMETRY OFEROWANE PRZEZ WYKONAWCĘ</w:t>
      </w:r>
      <w:r w:rsidRPr="004414F8">
        <w:rPr>
          <w:rFonts w:ascii="Times New Roman" w:hAnsi="Times New Roman" w:cs="Times New Roman"/>
        </w:rPr>
        <w:t>.</w:t>
      </w:r>
    </w:p>
    <w:p w:rsidR="00A648A2" w:rsidRPr="004414F8" w:rsidRDefault="00A648A2" w:rsidP="00A648A2">
      <w:pPr>
        <w:jc w:val="both"/>
        <w:rPr>
          <w:rFonts w:ascii="Times New Roman" w:hAnsi="Times New Roman" w:cs="Times New Roman"/>
        </w:rPr>
      </w:pPr>
      <w:r w:rsidRPr="004414F8">
        <w:rPr>
          <w:rFonts w:ascii="Times New Roman" w:hAnsi="Times New Roman" w:cs="Times New Roman"/>
        </w:rPr>
        <w:t xml:space="preserve">Jeżeli w Opisie przedmiotu zamówienia Zamawiający podaje wartości minimalne, maksymalne lub </w:t>
      </w:r>
      <w:r w:rsidRPr="00C61A1C">
        <w:rPr>
          <w:rFonts w:ascii="Times New Roman" w:hAnsi="Times New Roman" w:cs="Times New Roman"/>
        </w:rPr>
        <w:t xml:space="preserve">zakres, </w:t>
      </w:r>
      <w:r w:rsidRPr="004414F8">
        <w:rPr>
          <w:rFonts w:ascii="Times New Roman" w:hAnsi="Times New Roman" w:cs="Times New Roman"/>
        </w:rPr>
        <w:t xml:space="preserve">Wykonawca jest zobowiązany podać </w:t>
      </w:r>
      <w:r w:rsidRPr="004414F8">
        <w:rPr>
          <w:rFonts w:ascii="Times New Roman" w:hAnsi="Times New Roman" w:cs="Times New Roman"/>
          <w:b/>
          <w:u w:val="single"/>
        </w:rPr>
        <w:t>konkretne wartości</w:t>
      </w:r>
      <w:r w:rsidRPr="004414F8">
        <w:rPr>
          <w:rFonts w:ascii="Times New Roman" w:hAnsi="Times New Roman" w:cs="Times New Roman"/>
        </w:rPr>
        <w:t xml:space="preserve"> oferowanego przedmiotu zamówienia. </w:t>
      </w:r>
      <w:r w:rsidRPr="004414F8">
        <w:rPr>
          <w:rFonts w:ascii="Times New Roman" w:hAnsi="Times New Roman" w:cs="Times New Roman"/>
          <w:b/>
          <w:bCs/>
        </w:rPr>
        <w:t>Zamawiający dopuszcza</w:t>
      </w:r>
      <w:r w:rsidRPr="004414F8">
        <w:rPr>
          <w:rFonts w:ascii="Times New Roman" w:hAnsi="Times New Roman" w:cs="Times New Roman"/>
          <w:bCs/>
        </w:rPr>
        <w:t xml:space="preserve"> wpisanie wyrazu „TAK” lub „NIE” w sytuacji, w której Zamawiający wyraźnie wskazuje w opisie przedmiotu zamówienia taką możliwość (poprzez zastosowanie </w:t>
      </w:r>
      <w:r w:rsidRPr="004414F8">
        <w:rPr>
          <w:rFonts w:ascii="Segoe UI Symbol" w:hAnsi="Segoe UI Symbol" w:cs="Segoe UI Symbol"/>
          <w:bCs/>
        </w:rPr>
        <w:t>☐</w:t>
      </w:r>
      <w:r w:rsidRPr="004414F8">
        <w:rPr>
          <w:rFonts w:ascii="Times New Roman" w:hAnsi="Times New Roman" w:cs="Times New Roman"/>
          <w:bCs/>
        </w:rPr>
        <w:t xml:space="preserve"> TAK </w:t>
      </w:r>
      <w:r w:rsidRPr="004414F8">
        <w:rPr>
          <w:rFonts w:ascii="Segoe UI Symbol" w:hAnsi="Segoe UI Symbol" w:cs="Segoe UI Symbol"/>
          <w:bCs/>
        </w:rPr>
        <w:t>☐</w:t>
      </w:r>
      <w:r w:rsidRPr="004414F8">
        <w:rPr>
          <w:rFonts w:ascii="Times New Roman" w:hAnsi="Times New Roman" w:cs="Times New Roman"/>
          <w:bCs/>
        </w:rPr>
        <w:t xml:space="preserve"> NIE).</w:t>
      </w:r>
    </w:p>
    <w:p w:rsidR="00A648A2" w:rsidRPr="00C61A1C" w:rsidRDefault="00A648A2" w:rsidP="00A648A2">
      <w:pPr>
        <w:rPr>
          <w:rFonts w:ascii="Times New Roman" w:hAnsi="Times New Roman" w:cs="Times New Roman"/>
        </w:rPr>
      </w:pPr>
    </w:p>
    <w:p w:rsidR="00C61A1C" w:rsidRPr="00C61A1C" w:rsidRDefault="00A648A2" w:rsidP="00A648A2">
      <w:pPr>
        <w:jc w:val="both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  <w:b/>
        </w:rPr>
        <w:t>UWAGA:</w:t>
      </w:r>
      <w:r w:rsidRPr="00C61A1C">
        <w:rPr>
          <w:rFonts w:ascii="Times New Roman" w:hAnsi="Times New Roman" w:cs="Times New Roman"/>
        </w:rPr>
        <w:t xml:space="preserve"> W przypadku, jeżeli danego parametru nie można opisać za pomocą jednoznacznych, </w:t>
      </w:r>
      <w:r w:rsidRPr="004414F8">
        <w:rPr>
          <w:rFonts w:ascii="Times New Roman" w:hAnsi="Times New Roman" w:cs="Times New Roman"/>
        </w:rPr>
        <w:t xml:space="preserve">konkretnych wartości / parametrów, z uwagi na specyfikę tego parametru, Zamawiający dopuszcza </w:t>
      </w:r>
      <w:r w:rsidRPr="004414F8">
        <w:rPr>
          <w:rFonts w:ascii="Times New Roman" w:hAnsi="Times New Roman" w:cs="Times New Roman"/>
          <w:bCs/>
        </w:rPr>
        <w:t>wpisanie zakresu / przedziału / minimum / maksimum / wartości granicznych w takim parametrze.</w:t>
      </w:r>
    </w:p>
    <w:bookmarkEnd w:id="1"/>
    <w:p w:rsidR="00C61A1C" w:rsidRDefault="00C61A1C" w:rsidP="00C61A1C">
      <w:pPr>
        <w:rPr>
          <w:rFonts w:ascii="Times New Roman" w:hAnsi="Times New Roman" w:cs="Times New Roman"/>
        </w:rPr>
      </w:pPr>
    </w:p>
    <w:p w:rsidR="0011694E" w:rsidRPr="00C61A1C" w:rsidRDefault="0011694E" w:rsidP="00C61A1C">
      <w:pPr>
        <w:rPr>
          <w:rFonts w:ascii="Times New Roman" w:hAnsi="Times New Roman" w:cs="Times New Roman"/>
        </w:rPr>
      </w:pPr>
    </w:p>
    <w:p w:rsidR="00C61A1C" w:rsidRPr="00C61A1C" w:rsidRDefault="005454A9" w:rsidP="00C61A1C">
      <w:pPr>
        <w:jc w:val="both"/>
        <w:rPr>
          <w:rFonts w:ascii="Times New Roman" w:hAnsi="Times New Roman" w:cs="Times New Roman"/>
          <w:i/>
        </w:rPr>
      </w:pPr>
      <w:r w:rsidRPr="00562FE7">
        <w:rPr>
          <w:rFonts w:ascii="Times New Roman" w:hAnsi="Times New Roman"/>
          <w:i/>
        </w:rPr>
        <w:lastRenderedPageBreak/>
        <w:t>Oświadczam, iż w związku z realizacją niniejszego zadania ZOSTAŁY UWZGLĘDNIONE WYMOGI DOSTĘPNOŚCI dla osób ze szczególnymi potrzebami zgodnie z zasadami wynikającymi z</w:t>
      </w:r>
      <w:r>
        <w:rPr>
          <w:rFonts w:ascii="Times New Roman" w:hAnsi="Times New Roman"/>
          <w:i/>
        </w:rPr>
        <w:t xml:space="preserve"> </w:t>
      </w:r>
      <w:r w:rsidRPr="00562FE7">
        <w:rPr>
          <w:rFonts w:ascii="Times New Roman" w:hAnsi="Times New Roman"/>
          <w:i/>
        </w:rPr>
        <w:t>postanowień ustawy z dnia 19 lipca 2019 r. o zapewnieniu dostępności osobom ze s</w:t>
      </w:r>
      <w:r>
        <w:rPr>
          <w:rFonts w:ascii="Times New Roman" w:hAnsi="Times New Roman"/>
          <w:i/>
        </w:rPr>
        <w:t>zczególnymi potrzebami (Dz. U. z </w:t>
      </w:r>
      <w:r w:rsidRPr="00562FE7">
        <w:rPr>
          <w:rFonts w:ascii="Times New Roman" w:hAnsi="Times New Roman"/>
          <w:i/>
        </w:rPr>
        <w:t>2019 r., poz. 1696 ze zm.)</w:t>
      </w:r>
      <w:r>
        <w:rPr>
          <w:rFonts w:ascii="Times New Roman" w:hAnsi="Times New Roman"/>
          <w:i/>
        </w:rPr>
        <w:t>.</w:t>
      </w:r>
    </w:p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622566" w:rsidRPr="00B6706A" w:rsidRDefault="00622566" w:rsidP="00622566">
      <w:pPr>
        <w:rPr>
          <w:rFonts w:ascii="Times New Roman" w:hAnsi="Times New Roman" w:cs="Times New Roman"/>
        </w:rPr>
      </w:pPr>
    </w:p>
    <w:p w:rsidR="00622566" w:rsidRPr="00B6706A" w:rsidRDefault="00622566" w:rsidP="00622566">
      <w:pPr>
        <w:tabs>
          <w:tab w:val="center" w:pos="6804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dokument należy podpisać kwalifikowanym podpisem</w:t>
      </w:r>
    </w:p>
    <w:p w:rsidR="00622566" w:rsidRPr="00B6706A" w:rsidRDefault="00622566" w:rsidP="00622566">
      <w:pPr>
        <w:tabs>
          <w:tab w:val="center" w:pos="6804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elektronicznym przez osobę lub osoby umocowane</w:t>
      </w:r>
    </w:p>
    <w:p w:rsidR="00622566" w:rsidRPr="00B6706A" w:rsidRDefault="00622566" w:rsidP="00622566">
      <w:pPr>
        <w:tabs>
          <w:tab w:val="center" w:pos="6804"/>
        </w:tabs>
        <w:rPr>
          <w:rFonts w:ascii="Times New Roman" w:hAnsi="Times New Roman" w:cs="Times New Roman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do złożenia podpisu w imieniu wykonawcy</w:t>
      </w:r>
    </w:p>
    <w:p w:rsidR="00B646E5" w:rsidRPr="00C61A1C" w:rsidRDefault="00B646E5" w:rsidP="00C61A1C">
      <w:pPr>
        <w:rPr>
          <w:rFonts w:ascii="Times New Roman" w:hAnsi="Times New Roman" w:cs="Times New Roman"/>
        </w:rPr>
      </w:pPr>
    </w:p>
    <w:sectPr w:rsidR="00B646E5" w:rsidRPr="00C61A1C" w:rsidSect="00D31E5C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2B71" w:rsidRDefault="00AB2B71" w:rsidP="006523F2">
      <w:r>
        <w:separator/>
      </w:r>
    </w:p>
  </w:endnote>
  <w:endnote w:type="continuationSeparator" w:id="0">
    <w:p w:rsidR="00AB2B71" w:rsidRDefault="00AB2B71" w:rsidP="00652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7130077"/>
      <w:docPartObj>
        <w:docPartGallery w:val="Page Numbers (Bottom of Page)"/>
        <w:docPartUnique/>
      </w:docPartObj>
    </w:sdtPr>
    <w:sdtEndPr/>
    <w:sdtContent>
      <w:sdt>
        <w:sdtPr>
          <w:id w:val="-1357806968"/>
          <w:docPartObj>
            <w:docPartGallery w:val="Page Numbers (Top of Page)"/>
            <w:docPartUnique/>
          </w:docPartObj>
        </w:sdtPr>
        <w:sdtEndPr/>
        <w:sdtContent>
          <w:p w:rsidR="006523F2" w:rsidRDefault="006523F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1694E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1694E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523F2" w:rsidRDefault="006523F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77718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523F2" w:rsidRDefault="006523F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1694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1694E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523F2" w:rsidRDefault="006523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2B71" w:rsidRDefault="00AB2B71" w:rsidP="006523F2">
      <w:r>
        <w:separator/>
      </w:r>
    </w:p>
  </w:footnote>
  <w:footnote w:type="continuationSeparator" w:id="0">
    <w:p w:rsidR="00AB2B71" w:rsidRDefault="00AB2B71" w:rsidP="00652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3F2" w:rsidRPr="006523F2" w:rsidRDefault="006523F2" w:rsidP="006523F2">
    <w:pPr>
      <w:tabs>
        <w:tab w:val="left" w:pos="3140"/>
        <w:tab w:val="center" w:pos="4536"/>
        <w:tab w:val="center" w:pos="9498"/>
      </w:tabs>
      <w:contextualSpacing/>
      <w:rPr>
        <w:b/>
        <w:bCs/>
        <w:lang w:eastAsia="zh-CN"/>
      </w:rPr>
    </w:pPr>
    <w:r>
      <w:rPr>
        <w:b/>
        <w:bCs/>
        <w:lang w:eastAsia="zh-CN"/>
      </w:rPr>
      <w:tab/>
    </w:r>
    <w:r>
      <w:rPr>
        <w:b/>
        <w:bCs/>
        <w:lang w:eastAsia="zh-CN"/>
      </w:rPr>
      <w:tab/>
    </w:r>
    <w:r w:rsidRPr="00A071E3">
      <w:rPr>
        <w:b/>
        <w:bCs/>
        <w:lang w:eastAsia="zh-CN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3F2" w:rsidRPr="006523F2" w:rsidRDefault="006523F2" w:rsidP="006523F2">
    <w:pPr>
      <w:tabs>
        <w:tab w:val="left" w:pos="3140"/>
        <w:tab w:val="center" w:pos="4536"/>
        <w:tab w:val="center" w:pos="9498"/>
      </w:tabs>
      <w:contextualSpacing/>
      <w:rPr>
        <w:b/>
        <w:bCs/>
        <w:lang w:eastAsia="zh-CN"/>
      </w:rPr>
    </w:pPr>
    <w:r>
      <w:rPr>
        <w:b/>
        <w:bCs/>
        <w:lang w:eastAsia="zh-CN"/>
      </w:rPr>
      <w:tab/>
    </w:r>
    <w:r>
      <w:rPr>
        <w:b/>
        <w:bCs/>
        <w:lang w:eastAsia="zh-CN"/>
      </w:rPr>
      <w:tab/>
    </w:r>
    <w:r w:rsidRPr="00825FC2">
      <w:rPr>
        <w:noProof/>
        <w:lang w:eastAsia="pl-PL"/>
      </w:rPr>
      <w:drawing>
        <wp:inline distT="0" distB="0" distL="0" distR="0" wp14:anchorId="3D1D73A0" wp14:editId="2DE99DF6">
          <wp:extent cx="1351722" cy="496202"/>
          <wp:effectExtent l="0" t="0" r="1270" b="0"/>
          <wp:docPr id="5" name="Obraz 5" descr="LogoUO light napis 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 descr="LogoUO light napis 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128" cy="4967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071E3">
      <w:rPr>
        <w:b/>
        <w:bCs/>
        <w:lang w:eastAsia="zh-CN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F5B4B"/>
    <w:multiLevelType w:val="hybridMultilevel"/>
    <w:tmpl w:val="3FCE3E3A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9B339B"/>
    <w:multiLevelType w:val="hybridMultilevel"/>
    <w:tmpl w:val="ED52272A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923E3D"/>
    <w:multiLevelType w:val="hybridMultilevel"/>
    <w:tmpl w:val="E50EC666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5E96DD4"/>
    <w:multiLevelType w:val="hybridMultilevel"/>
    <w:tmpl w:val="6FA0BE32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8844F3"/>
    <w:multiLevelType w:val="hybridMultilevel"/>
    <w:tmpl w:val="CFEE80B8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3C800FF"/>
    <w:multiLevelType w:val="hybridMultilevel"/>
    <w:tmpl w:val="CD503392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2FF2957"/>
    <w:multiLevelType w:val="hybridMultilevel"/>
    <w:tmpl w:val="6BAE8780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2B5"/>
    <w:rsid w:val="00016B47"/>
    <w:rsid w:val="00052A74"/>
    <w:rsid w:val="00075263"/>
    <w:rsid w:val="000914A2"/>
    <w:rsid w:val="000C5059"/>
    <w:rsid w:val="0011694E"/>
    <w:rsid w:val="00153392"/>
    <w:rsid w:val="00174713"/>
    <w:rsid w:val="001D6746"/>
    <w:rsid w:val="002252B5"/>
    <w:rsid w:val="002644CE"/>
    <w:rsid w:val="00292D17"/>
    <w:rsid w:val="00297717"/>
    <w:rsid w:val="002A027F"/>
    <w:rsid w:val="002C1755"/>
    <w:rsid w:val="002F1EE2"/>
    <w:rsid w:val="00317439"/>
    <w:rsid w:val="00365338"/>
    <w:rsid w:val="003E24DB"/>
    <w:rsid w:val="004B3474"/>
    <w:rsid w:val="004D04C2"/>
    <w:rsid w:val="005454A9"/>
    <w:rsid w:val="0056473E"/>
    <w:rsid w:val="0056690C"/>
    <w:rsid w:val="00576773"/>
    <w:rsid w:val="00583E41"/>
    <w:rsid w:val="005B0199"/>
    <w:rsid w:val="005C752B"/>
    <w:rsid w:val="00615957"/>
    <w:rsid w:val="00622566"/>
    <w:rsid w:val="0064701E"/>
    <w:rsid w:val="006523F2"/>
    <w:rsid w:val="00674244"/>
    <w:rsid w:val="00690333"/>
    <w:rsid w:val="00690C29"/>
    <w:rsid w:val="006B5BBC"/>
    <w:rsid w:val="00713479"/>
    <w:rsid w:val="00715559"/>
    <w:rsid w:val="007B350D"/>
    <w:rsid w:val="008146DA"/>
    <w:rsid w:val="0081640B"/>
    <w:rsid w:val="00895428"/>
    <w:rsid w:val="008E4066"/>
    <w:rsid w:val="00911509"/>
    <w:rsid w:val="00962710"/>
    <w:rsid w:val="009E581D"/>
    <w:rsid w:val="00A03531"/>
    <w:rsid w:val="00A17430"/>
    <w:rsid w:val="00A342D4"/>
    <w:rsid w:val="00A47285"/>
    <w:rsid w:val="00A648A2"/>
    <w:rsid w:val="00AB2B71"/>
    <w:rsid w:val="00AD6D29"/>
    <w:rsid w:val="00B23187"/>
    <w:rsid w:val="00B26490"/>
    <w:rsid w:val="00B646E5"/>
    <w:rsid w:val="00B9188C"/>
    <w:rsid w:val="00C168BE"/>
    <w:rsid w:val="00C25E27"/>
    <w:rsid w:val="00C4224F"/>
    <w:rsid w:val="00C44C9B"/>
    <w:rsid w:val="00C61A1C"/>
    <w:rsid w:val="00CD4730"/>
    <w:rsid w:val="00D03D8B"/>
    <w:rsid w:val="00D176F3"/>
    <w:rsid w:val="00D31E5C"/>
    <w:rsid w:val="00D810D4"/>
    <w:rsid w:val="00D92906"/>
    <w:rsid w:val="00DF3083"/>
    <w:rsid w:val="00E248C9"/>
    <w:rsid w:val="00E37B1B"/>
    <w:rsid w:val="00E7075C"/>
    <w:rsid w:val="00EA41A8"/>
    <w:rsid w:val="00F052A4"/>
    <w:rsid w:val="00F230D1"/>
    <w:rsid w:val="00F3167D"/>
    <w:rsid w:val="00FE1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CB3E15"/>
  <w15:chartTrackingRefBased/>
  <w15:docId w15:val="{485F9056-ACD3-46D0-9DDC-4D36899D4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252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11509"/>
    <w:pPr>
      <w:spacing w:after="160" w:line="259" w:lineRule="auto"/>
      <w:ind w:left="720"/>
      <w:contextualSpacing/>
    </w:pPr>
    <w:rPr>
      <w:rFonts w:ascii="Times New Roman" w:eastAsia="SimSu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6523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23F2"/>
  </w:style>
  <w:style w:type="paragraph" w:styleId="Stopka">
    <w:name w:val="footer"/>
    <w:basedOn w:val="Normalny"/>
    <w:link w:val="StopkaZnak"/>
    <w:uiPriority w:val="99"/>
    <w:unhideWhenUsed/>
    <w:rsid w:val="006523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23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959</Words>
  <Characters>5760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Tabaszewski</dc:creator>
  <cp:keywords/>
  <dc:description/>
  <cp:lastModifiedBy>Grzegorz Tabaszewski</cp:lastModifiedBy>
  <cp:revision>23</cp:revision>
  <dcterms:created xsi:type="dcterms:W3CDTF">2022-04-21T13:18:00Z</dcterms:created>
  <dcterms:modified xsi:type="dcterms:W3CDTF">2022-06-08T12:48:00Z</dcterms:modified>
</cp:coreProperties>
</file>